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4F" w:rsidRPr="00E21C4F" w:rsidRDefault="00E21C4F" w:rsidP="00E21C4F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E21C4F">
        <w:rPr>
          <w:rFonts w:asciiTheme="minorHAnsi" w:hAnsiTheme="minorHAnsi" w:cstheme="minorHAnsi"/>
          <w:lang w:val="ru-RU"/>
        </w:rPr>
        <w:t>Для прочностного расчета несущих железобетонных конструкций (подбор арматуры) было задано 2 варианта конструирования:</w:t>
      </w:r>
    </w:p>
    <w:p w:rsidR="00E21C4F" w:rsidRPr="00E21C4F" w:rsidRDefault="00E21C4F" w:rsidP="00E21C4F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E21C4F">
        <w:rPr>
          <w:rFonts w:asciiTheme="minorHAnsi" w:hAnsiTheme="minorHAnsi" w:cstheme="minorHAnsi"/>
          <w:lang w:val="ru-RU"/>
        </w:rPr>
        <w:t>1 вариант</w:t>
      </w:r>
      <w:r w:rsidR="00175D1D" w:rsidRPr="00175D1D">
        <w:rPr>
          <w:rFonts w:asciiTheme="minorHAnsi" w:hAnsiTheme="minorHAnsi" w:cstheme="minorHAnsi"/>
          <w:lang w:val="ru-RU"/>
        </w:rPr>
        <w:t xml:space="preserve"> (ВК</w:t>
      </w:r>
      <w:proofErr w:type="gramStart"/>
      <w:r w:rsidR="00175D1D" w:rsidRPr="00175D1D">
        <w:rPr>
          <w:rFonts w:asciiTheme="minorHAnsi" w:hAnsiTheme="minorHAnsi" w:cstheme="minorHAnsi"/>
          <w:lang w:val="ru-RU"/>
        </w:rPr>
        <w:t>1</w:t>
      </w:r>
      <w:proofErr w:type="gramEnd"/>
      <w:r w:rsidR="00175D1D" w:rsidRPr="00175D1D">
        <w:rPr>
          <w:rFonts w:asciiTheme="minorHAnsi" w:hAnsiTheme="minorHAnsi" w:cstheme="minorHAnsi"/>
          <w:lang w:val="ru-RU"/>
        </w:rPr>
        <w:t>)</w:t>
      </w:r>
      <w:r w:rsidRPr="00E21C4F">
        <w:rPr>
          <w:rFonts w:asciiTheme="minorHAnsi" w:hAnsiTheme="minorHAnsi" w:cstheme="minorHAnsi"/>
          <w:lang w:val="ru-RU"/>
        </w:rPr>
        <w:t xml:space="preserve"> – подбор армирования во всех элементах конструкций б</w:t>
      </w:r>
      <w:r>
        <w:rPr>
          <w:rFonts w:asciiTheme="minorHAnsi" w:hAnsiTheme="minorHAnsi" w:cstheme="minorHAnsi"/>
          <w:lang w:val="ru-RU"/>
        </w:rPr>
        <w:t>ез учета продольного изгиба (по данному варианту смотрим армирование всех конструкций, в том числе армирование стен около проемов, где получены всплески усилий, как в концентраторе напряжений);</w:t>
      </w:r>
    </w:p>
    <w:p w:rsidR="00F35A87" w:rsidRPr="007972A1" w:rsidRDefault="006063F5" w:rsidP="00F35A87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6063F5">
        <w:rPr>
          <w:rFonts w:asciiTheme="minorHAnsi" w:hAnsiTheme="minorHAnsi" w:cstheme="minorHAnsi"/>
          <w:lang w:val="ru-RU"/>
        </w:rPr>
        <w:t>2</w:t>
      </w:r>
      <w:r w:rsidR="00F35A87">
        <w:rPr>
          <w:rFonts w:asciiTheme="minorHAnsi" w:hAnsiTheme="minorHAnsi" w:cstheme="minorHAnsi"/>
          <w:lang w:val="ru-RU"/>
        </w:rPr>
        <w:t xml:space="preserve"> вариант (ВК</w:t>
      </w:r>
      <w:proofErr w:type="gramStart"/>
      <w:r w:rsidRPr="006063F5">
        <w:rPr>
          <w:rFonts w:asciiTheme="minorHAnsi" w:hAnsiTheme="minorHAnsi" w:cstheme="minorHAnsi"/>
          <w:lang w:val="ru-RU"/>
        </w:rPr>
        <w:t>2</w:t>
      </w:r>
      <w:proofErr w:type="gramEnd"/>
      <w:r w:rsidR="00F35A87">
        <w:rPr>
          <w:rFonts w:asciiTheme="minorHAnsi" w:hAnsiTheme="minorHAnsi" w:cstheme="minorHAnsi"/>
          <w:lang w:val="ru-RU"/>
        </w:rPr>
        <w:t xml:space="preserve">) </w:t>
      </w:r>
      <w:r w:rsidR="00F35A87" w:rsidRPr="00E21C4F">
        <w:rPr>
          <w:rFonts w:asciiTheme="minorHAnsi" w:hAnsiTheme="minorHAnsi" w:cstheme="minorHAnsi"/>
          <w:lang w:val="ru-RU"/>
        </w:rPr>
        <w:t xml:space="preserve">– подбор армирования </w:t>
      </w:r>
      <w:r w:rsidR="00F35A87">
        <w:rPr>
          <w:rFonts w:asciiTheme="minorHAnsi" w:hAnsiTheme="minorHAnsi" w:cstheme="minorHAnsi"/>
          <w:lang w:val="ru-RU"/>
        </w:rPr>
        <w:t>в</w:t>
      </w:r>
      <w:r w:rsidR="00F35A87" w:rsidRPr="00E21C4F">
        <w:rPr>
          <w:rFonts w:asciiTheme="minorHAnsi" w:hAnsiTheme="minorHAnsi" w:cstheme="minorHAnsi"/>
          <w:lang w:val="ru-RU"/>
        </w:rPr>
        <w:t xml:space="preserve"> элементах</w:t>
      </w:r>
      <w:r w:rsidR="00F35A87">
        <w:rPr>
          <w:rFonts w:asciiTheme="minorHAnsi" w:hAnsiTheme="minorHAnsi" w:cstheme="minorHAnsi"/>
          <w:lang w:val="ru-RU"/>
        </w:rPr>
        <w:t xml:space="preserve"> стеновых панелей в средней трети по высоте этажа</w:t>
      </w:r>
      <w:r w:rsidR="00F35A87" w:rsidRPr="00E21C4F">
        <w:rPr>
          <w:rFonts w:asciiTheme="minorHAnsi" w:hAnsiTheme="minorHAnsi" w:cstheme="minorHAnsi"/>
          <w:lang w:val="ru-RU"/>
        </w:rPr>
        <w:t xml:space="preserve"> </w:t>
      </w:r>
      <w:r w:rsidR="00F35A87">
        <w:rPr>
          <w:rFonts w:asciiTheme="minorHAnsi" w:hAnsiTheme="minorHAnsi" w:cstheme="minorHAnsi"/>
          <w:lang w:val="ru-RU"/>
        </w:rPr>
        <w:t xml:space="preserve">с учетом продольного изгиба (по данному варианту смотрим армирование стен с </w:t>
      </w:r>
      <w:r w:rsidR="00F35A87" w:rsidRPr="00080E54">
        <w:rPr>
          <w:rFonts w:asciiTheme="minorHAnsi" w:hAnsiTheme="minorHAnsi" w:cstheme="minorHAnsi"/>
          <w:lang w:val="ru-RU"/>
        </w:rPr>
        <w:t>учетом заданных эксцентриситетов).</w:t>
      </w:r>
    </w:p>
    <w:p w:rsidR="0068614F" w:rsidRPr="0068614F" w:rsidRDefault="0068614F" w:rsidP="0068614F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68614F">
        <w:rPr>
          <w:rFonts w:asciiTheme="minorHAnsi" w:hAnsiTheme="minorHAnsi" w:cstheme="minorHAnsi"/>
          <w:lang w:val="ru-RU"/>
        </w:rPr>
        <w:t>3</w:t>
      </w:r>
      <w:r>
        <w:rPr>
          <w:rFonts w:asciiTheme="minorHAnsi" w:hAnsiTheme="minorHAnsi" w:cstheme="minorHAnsi"/>
          <w:lang w:val="ru-RU"/>
        </w:rPr>
        <w:t xml:space="preserve"> вариант (ВК</w:t>
      </w:r>
      <w:r w:rsidRPr="0068614F">
        <w:rPr>
          <w:rFonts w:asciiTheme="minorHAnsi" w:hAnsiTheme="minorHAnsi" w:cstheme="minorHAnsi"/>
          <w:lang w:val="ru-RU"/>
        </w:rPr>
        <w:t>3</w:t>
      </w:r>
      <w:r>
        <w:rPr>
          <w:rFonts w:asciiTheme="minorHAnsi" w:hAnsiTheme="minorHAnsi" w:cstheme="minorHAnsi"/>
          <w:lang w:val="ru-RU"/>
        </w:rPr>
        <w:t xml:space="preserve">) </w:t>
      </w:r>
      <w:r w:rsidRPr="00E21C4F">
        <w:rPr>
          <w:rFonts w:asciiTheme="minorHAnsi" w:hAnsiTheme="minorHAnsi" w:cstheme="minorHAnsi"/>
          <w:lang w:val="ru-RU"/>
        </w:rPr>
        <w:t xml:space="preserve">– подбор </w:t>
      </w:r>
      <w:r w:rsidRPr="0068614F">
        <w:rPr>
          <w:rFonts w:asciiTheme="minorHAnsi" w:hAnsiTheme="minorHAnsi" w:cstheme="minorHAnsi"/>
          <w:lang w:val="ru-RU"/>
        </w:rPr>
        <w:t xml:space="preserve">армирования в балках перекрытия над 1ым </w:t>
      </w:r>
      <w:r>
        <w:rPr>
          <w:rFonts w:asciiTheme="minorHAnsi" w:hAnsiTheme="minorHAnsi" w:cstheme="minorHAnsi"/>
          <w:lang w:val="ru-RU"/>
        </w:rPr>
        <w:t>э</w:t>
      </w:r>
      <w:r w:rsidRPr="0068614F">
        <w:rPr>
          <w:rFonts w:asciiTheme="minorHAnsi" w:hAnsiTheme="minorHAnsi" w:cstheme="minorHAnsi"/>
          <w:lang w:val="ru-RU"/>
        </w:rPr>
        <w:t>тажом</w:t>
      </w:r>
      <w:r>
        <w:rPr>
          <w:rFonts w:asciiTheme="minorHAnsi" w:hAnsiTheme="minorHAnsi" w:cstheme="minorHAnsi"/>
          <w:lang w:val="ru-RU"/>
        </w:rPr>
        <w:t xml:space="preserve"> при классе бетона В30</w:t>
      </w:r>
      <w:r w:rsidRPr="0068614F">
        <w:rPr>
          <w:rFonts w:asciiTheme="minorHAnsi" w:hAnsiTheme="minorHAnsi" w:cstheme="minorHAnsi"/>
          <w:lang w:val="ru-RU"/>
        </w:rPr>
        <w:t>.</w:t>
      </w:r>
    </w:p>
    <w:p w:rsidR="00F35A87" w:rsidRPr="00F35A87" w:rsidRDefault="00F35A87" w:rsidP="00E21C4F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</w:p>
    <w:p w:rsidR="00080E54" w:rsidRPr="00080E54" w:rsidRDefault="00080E54" w:rsidP="00E21C4F">
      <w:pPr>
        <w:spacing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080E54">
        <w:rPr>
          <w:rFonts w:asciiTheme="minorHAnsi" w:hAnsiTheme="minorHAnsi" w:cstheme="minorHAnsi"/>
          <w:lang w:val="ru-RU"/>
        </w:rPr>
        <w:t>Примечания</w:t>
      </w:r>
      <w:r>
        <w:rPr>
          <w:rFonts w:asciiTheme="minorHAnsi" w:hAnsiTheme="minorHAnsi" w:cstheme="minorHAnsi"/>
          <w:lang w:val="ru-RU"/>
        </w:rPr>
        <w:t>:</w:t>
      </w:r>
      <w:r w:rsidRPr="00080E54"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  <w:lang w:val="ru-RU"/>
        </w:rPr>
        <w:t xml:space="preserve">расчет эксцентриситетов для подбора армирования в средних третях стеновых панелей </w:t>
      </w:r>
      <w:proofErr w:type="gramStart"/>
      <w:r>
        <w:rPr>
          <w:rFonts w:asciiTheme="minorHAnsi" w:hAnsiTheme="minorHAnsi" w:cstheme="minorHAnsi"/>
          <w:lang w:val="ru-RU"/>
        </w:rPr>
        <w:t>см</w:t>
      </w:r>
      <w:proofErr w:type="gramEnd"/>
      <w:r>
        <w:rPr>
          <w:rFonts w:asciiTheme="minorHAnsi" w:hAnsiTheme="minorHAnsi" w:cstheme="minorHAnsi"/>
          <w:lang w:val="ru-RU"/>
        </w:rPr>
        <w:t>. в разделе «</w:t>
      </w:r>
      <w:r w:rsidRPr="00080E54">
        <w:rPr>
          <w:rFonts w:asciiTheme="minorHAnsi" w:hAnsiTheme="minorHAnsi" w:cstheme="minorHAnsi"/>
          <w:lang w:val="ru-RU"/>
        </w:rPr>
        <w:t xml:space="preserve">Проверка прочности стеновых панелей по средним сечениям при </w:t>
      </w:r>
      <w:proofErr w:type="spellStart"/>
      <w:r w:rsidRPr="00080E54">
        <w:rPr>
          <w:rFonts w:asciiTheme="minorHAnsi" w:hAnsiTheme="minorHAnsi" w:cstheme="minorHAnsi"/>
          <w:lang w:val="ru-RU"/>
        </w:rPr>
        <w:t>внецентренном</w:t>
      </w:r>
      <w:proofErr w:type="spellEnd"/>
      <w:r w:rsidRPr="00080E54">
        <w:rPr>
          <w:rFonts w:asciiTheme="minorHAnsi" w:hAnsiTheme="minorHAnsi" w:cstheme="minorHAnsi"/>
          <w:lang w:val="ru-RU"/>
        </w:rPr>
        <w:t xml:space="preserve"> сжатии из плоскости стены</w:t>
      </w:r>
      <w:r>
        <w:rPr>
          <w:rFonts w:asciiTheme="minorHAnsi" w:hAnsiTheme="minorHAnsi" w:cstheme="minorHAnsi"/>
          <w:lang w:val="ru-RU"/>
        </w:rPr>
        <w:t>».</w:t>
      </w:r>
    </w:p>
    <w:p w:rsidR="00E21C4F" w:rsidRPr="00E21C4F" w:rsidRDefault="00E21C4F" w:rsidP="00E21C4F">
      <w:pPr>
        <w:spacing w:before="120" w:line="276" w:lineRule="auto"/>
        <w:ind w:firstLine="709"/>
        <w:jc w:val="both"/>
        <w:rPr>
          <w:rFonts w:asciiTheme="minorHAnsi" w:hAnsiTheme="minorHAnsi" w:cstheme="minorHAnsi"/>
          <w:lang w:val="ru-RU"/>
        </w:rPr>
      </w:pPr>
      <w:r w:rsidRPr="00080E54">
        <w:rPr>
          <w:rFonts w:asciiTheme="minorHAnsi" w:hAnsiTheme="minorHAnsi" w:cstheme="minorHAnsi"/>
          <w:lang w:val="ru-RU"/>
        </w:rPr>
        <w:t>Элементам схемы были назначены следующие</w:t>
      </w:r>
      <w:r w:rsidRPr="00E21C4F">
        <w:rPr>
          <w:rFonts w:asciiTheme="minorHAnsi" w:hAnsiTheme="minorHAnsi" w:cstheme="minorHAnsi"/>
          <w:lang w:val="ru-RU"/>
        </w:rPr>
        <w:t xml:space="preserve"> расчетные характеристики</w:t>
      </w:r>
      <w:r>
        <w:rPr>
          <w:rFonts w:asciiTheme="minorHAnsi" w:hAnsiTheme="minorHAnsi" w:cstheme="minorHAnsi"/>
          <w:lang w:val="ru-RU"/>
        </w:rPr>
        <w:t xml:space="preserve"> и материалы</w:t>
      </w:r>
      <w:r w:rsidR="00436356">
        <w:rPr>
          <w:rFonts w:asciiTheme="minorHAnsi" w:hAnsiTheme="minorHAnsi" w:cstheme="minorHAnsi"/>
          <w:lang w:val="ru-RU"/>
        </w:rPr>
        <w:t>:</w:t>
      </w:r>
    </w:p>
    <w:sectPr w:rsidR="00E21C4F" w:rsidRPr="00E21C4F" w:rsidSect="005302EE">
      <w:pgSz w:w="11906" w:h="16838"/>
      <w:pgMar w:top="107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625E"/>
    <w:rsid w:val="00000E31"/>
    <w:rsid w:val="00080E54"/>
    <w:rsid w:val="000C62D5"/>
    <w:rsid w:val="00175D1D"/>
    <w:rsid w:val="0018366B"/>
    <w:rsid w:val="00224A60"/>
    <w:rsid w:val="002317C1"/>
    <w:rsid w:val="003A47DA"/>
    <w:rsid w:val="00436356"/>
    <w:rsid w:val="005302EE"/>
    <w:rsid w:val="0058685B"/>
    <w:rsid w:val="00601834"/>
    <w:rsid w:val="006063F5"/>
    <w:rsid w:val="0067405E"/>
    <w:rsid w:val="00680AAC"/>
    <w:rsid w:val="0068614F"/>
    <w:rsid w:val="00696E68"/>
    <w:rsid w:val="007972A1"/>
    <w:rsid w:val="007E625E"/>
    <w:rsid w:val="0080576E"/>
    <w:rsid w:val="009C52EF"/>
    <w:rsid w:val="00A35270"/>
    <w:rsid w:val="00C07AA1"/>
    <w:rsid w:val="00CF1528"/>
    <w:rsid w:val="00DD18EB"/>
    <w:rsid w:val="00E114ED"/>
    <w:rsid w:val="00E21C4F"/>
    <w:rsid w:val="00E95571"/>
    <w:rsid w:val="00EC1EBA"/>
    <w:rsid w:val="00F35A87"/>
    <w:rsid w:val="00F83BB8"/>
    <w:rsid w:val="00FF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Tahoma"/>
        <w:kern w:val="3"/>
        <w:sz w:val="24"/>
        <w:szCs w:val="24"/>
        <w:lang w:val="uk-UA" w:eastAsia="en-US" w:bidi="fa-IR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71"/>
  </w:style>
  <w:style w:type="paragraph" w:styleId="1">
    <w:name w:val="heading 1"/>
    <w:basedOn w:val="a"/>
    <w:next w:val="a"/>
    <w:link w:val="10"/>
    <w:uiPriority w:val="9"/>
    <w:qFormat/>
    <w:rsid w:val="00FF20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0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qFormat/>
    <w:rsid w:val="00E95571"/>
    <w:pPr>
      <w:ind w:left="720"/>
      <w:contextualSpacing/>
    </w:pPr>
  </w:style>
  <w:style w:type="paragraph" w:customStyle="1" w:styleId="a4">
    <w:name w:val="Заголовок раздела"/>
    <w:basedOn w:val="a"/>
    <w:qFormat/>
    <w:rsid w:val="003A47DA"/>
    <w:pPr>
      <w:suppressAutoHyphens w:val="0"/>
      <w:autoSpaceDN/>
      <w:spacing w:after="240" w:line="276" w:lineRule="auto"/>
      <w:jc w:val="center"/>
      <w:textAlignment w:val="auto"/>
    </w:pPr>
    <w:rPr>
      <w:rFonts w:ascii="Times New Roman" w:hAnsi="Times New Roman" w:cs="Times New Roman"/>
      <w:b/>
      <w:kern w:val="0"/>
      <w:lang w:val="ru-RU" w:bidi="ar-SA"/>
    </w:rPr>
  </w:style>
  <w:style w:type="paragraph" w:customStyle="1" w:styleId="11">
    <w:name w:val="Подзаголовок 1"/>
    <w:basedOn w:val="a"/>
    <w:qFormat/>
    <w:rsid w:val="007E625E"/>
    <w:pPr>
      <w:suppressAutoHyphens w:val="0"/>
      <w:autoSpaceDN/>
      <w:spacing w:before="120" w:after="120" w:line="276" w:lineRule="auto"/>
      <w:jc w:val="center"/>
      <w:textAlignment w:val="auto"/>
    </w:pPr>
    <w:rPr>
      <w:rFonts w:ascii="Times New Roman" w:hAnsi="Times New Roman" w:cs="Times New Roman"/>
      <w:kern w:val="0"/>
      <w:u w:val="single"/>
      <w:lang w:val="ru-RU" w:bidi="ar-SA"/>
    </w:rPr>
  </w:style>
  <w:style w:type="paragraph" w:customStyle="1" w:styleId="a5">
    <w:name w:val="Рисунок"/>
    <w:basedOn w:val="a"/>
    <w:qFormat/>
    <w:rsid w:val="007E625E"/>
    <w:pPr>
      <w:suppressAutoHyphens w:val="0"/>
      <w:autoSpaceDN/>
      <w:spacing w:before="120" w:line="276" w:lineRule="auto"/>
      <w:jc w:val="center"/>
      <w:textAlignment w:val="auto"/>
    </w:pPr>
    <w:rPr>
      <w:rFonts w:ascii="Times New Roman" w:hAnsi="Times New Roman" w:cs="Times New Roman"/>
      <w:noProof/>
      <w:kern w:val="0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7E625E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25E"/>
    <w:rPr>
      <w:rFonts w:ascii="Tahoma" w:hAnsi="Tahoma"/>
      <w:sz w:val="16"/>
      <w:szCs w:val="16"/>
    </w:rPr>
  </w:style>
  <w:style w:type="character" w:customStyle="1" w:styleId="mycharacter">
    <w:name w:val="my_character"/>
    <w:basedOn w:val="a0"/>
    <w:rsid w:val="005302EE"/>
  </w:style>
  <w:style w:type="paragraph" w:customStyle="1" w:styleId="body-text">
    <w:name w:val="body-text"/>
    <w:basedOn w:val="a"/>
    <w:rsid w:val="005302EE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Roman</cp:lastModifiedBy>
  <cp:revision>10</cp:revision>
  <dcterms:created xsi:type="dcterms:W3CDTF">2019-03-19T17:48:00Z</dcterms:created>
  <dcterms:modified xsi:type="dcterms:W3CDTF">2019-09-11T17:12:00Z</dcterms:modified>
</cp:coreProperties>
</file>